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NAJMU POKOJU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Wynajmującym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zwanym/ą dalej </w:t>
      </w:r>
      <w:r>
        <w:rPr>
          <w:b w:val="1"/>
          <w:bCs w:val="1"/>
        </w:rPr>
        <w:t xml:space="preserve">Najemcą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Wynajmujący oddaje Najemcy do używania pokój o powierzchni </w:t>
      </w:r>
      <w:r>
        <w:rPr>
          <w:shd w:val="clear" w:fill="FFF3CC"/>
        </w:rPr>
        <w:t xml:space="preserve">[m²]</w:t>
      </w:r>
      <w:r>
        <w:rPr/>
        <w:t xml:space="preserve"> m² </w:t>
      </w:r>
      <w:r>
        <w:rPr>
          <w:shd w:val="clear" w:fill="FFF3CC"/>
        </w:rPr>
        <w:t xml:space="preserve">[opis położenia, np. pierwszy po lewej od wejścia]</w:t>
      </w:r>
      <w:r>
        <w:rPr/>
        <w:t xml:space="preserve"> w lokalu mieszkalnym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(dalej: Pokój), wraz z prawem współkorzystania z </w:t>
      </w:r>
      <w:r>
        <w:rPr>
          <w:shd w:val="clear" w:fill="FFF3CC"/>
        </w:rPr>
        <w:t xml:space="preserve">[kuchni, łazienki, przedpokoju,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Pokój jest </w:t>
      </w:r>
      <w:r>
        <w:rPr>
          <w:shd w:val="clear" w:fill="FFF3CC"/>
        </w:rPr>
        <w:t xml:space="preserve">[umeblowany – wyposażenie określa protokół / nieumeblowany]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miesięcznie i </w:t>
      </w:r>
      <w:r>
        <w:rPr>
          <w:shd w:val="clear" w:fill="FFF3CC"/>
        </w:rPr>
        <w:t xml:space="preserve">[obejmuje / nie obejmuje]</w:t>
      </w:r>
      <w:r>
        <w:rPr/>
        <w:t xml:space="preserve"> opłat za media. Jest płatny z góry do </w:t>
      </w:r>
      <w:r>
        <w:rPr>
          <w:shd w:val="clear" w:fill="FFF3CC"/>
        </w:rPr>
        <w:t xml:space="preserve">[10.]</w:t>
      </w:r>
      <w:r>
        <w:rPr/>
        <w:t xml:space="preserve"> dnia miesiąca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[Jeżeli czynsz nie obejmuje mediów:]</w:t>
      </w:r>
      <w:r>
        <w:rPr/>
        <w:t xml:space="preserve"> Najemca pokrywa </w:t>
      </w:r>
      <w:r>
        <w:rPr>
          <w:shd w:val="clear" w:fill="FFF3CC"/>
        </w:rPr>
        <w:t xml:space="preserve">[część / 1/…]</w:t>
      </w:r>
      <w:r>
        <w:rPr/>
        <w:t xml:space="preserve"> kosztów energii, gazu, wody i internetu według rozliczeń dostawców.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Najemca wpłaca kaucję w wysokości </w:t>
      </w:r>
      <w:r>
        <w:rPr>
          <w:shd w:val="clear" w:fill="FFF3CC"/>
        </w:rPr>
        <w:t xml:space="preserve">[kwota]</w:t>
      </w:r>
      <w:r>
        <w:rPr/>
        <w:t xml:space="preserve"> zł, zwracaną w ciągu miesiąca od opróżnienia Pokoju, po potrąceniu należności Wynajmującego.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Najemca zobowiązuje się przestrzegać zasad wspólnego korzystania z mieszkania: </w:t>
      </w:r>
      <w:r>
        <w:rPr>
          <w:shd w:val="clear" w:fill="FFF3CC"/>
        </w:rPr>
        <w:t xml:space="preserve">[np. cisza nocna, sprzątanie części wspólnych, zasady przyjmowania gości]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Oddanie Pokoju w podnajem wymaga pisemnej zgody Wynajmującego.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Każda ze stron może wypowiedzieć umowę z zachowaniem </w:t>
      </w:r>
      <w:r>
        <w:rPr>
          <w:shd w:val="clear" w:fill="FFF3CC"/>
        </w:rPr>
        <w:t xml:space="preserve">[jednomiesięcznego]</w:t>
      </w:r>
      <w:r>
        <w:rPr/>
        <w:t xml:space="preserve"> okresu wypowiedzenia ze skutkiem na koniec miesiąca kalendarzowego </w:t>
      </w:r>
      <w:r>
        <w:rPr>
          <w:shd w:val="clear" w:fill="FFF3CC"/>
        </w:rPr>
        <w:t xml:space="preserve">[przy umowie na czas oznaczony: w przypadkach: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Wypowiedzenie wymaga formy pisemnej. W sprawach nieuregulowanych stosuje się przepisy Kodeksu cywilnego.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HS-N06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A003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45C4982B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najmu pokoju – wzór (PDF, DOCX)</dc:title>
  <dc:description>Wzór dokumentu houser.pl HS-N06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