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PROTOKÓŁ ODBIORU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lokalu mieszkalnego / domu jednorodzinnego – art. 41 ustawy z dnia 20 maja 2021 r.</w:t>
      </w:r>
    </w:p>
    <w:p>
      <w:pPr>
        <w:jc w:val="both"/>
        <w:spacing w:after="200"/>
      </w:pPr>
      <w:r>
        <w:rPr/>
        <w:t xml:space="preserve">Sporządzony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dotyczący lokalu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nabywanego na podstawie umowy </w:t>
      </w:r>
      <w:r>
        <w:rPr>
          <w:shd w:val="clear" w:fill="FFF3CC"/>
        </w:rPr>
        <w:t xml:space="preserve">[deweloperskiej]</w:t>
      </w:r>
      <w:r>
        <w:rPr/>
        <w:t xml:space="preserve"> z dnia </w:t>
      </w:r>
      <w:r>
        <w:rPr>
          <w:shd w:val="clear" w:fill="FFF3CC"/>
        </w:rPr>
        <w:t xml:space="preserve">[data]</w:t>
      </w:r>
      <w:r>
        <w:rPr/>
        <w:t xml:space="preserve">, nr </w:t>
      </w:r>
      <w:r>
        <w:rPr>
          <w:shd w:val="clear" w:fill="FFF3CC"/>
        </w:rPr>
        <w:t xml:space="preserve">[numer / repertorium A nr …]</w:t>
      </w:r>
      <w:r>
        <w:rPr/>
        <w:t xml:space="preserve">.</w:t>
      </w:r>
    </w:p>
    <w:p>
      <w:pPr>
        <w:spacing w:after="0"/>
      </w:pPr>
      <w:r>
        <w:rPr/>
        <w:t xml:space="preserve">Deweloper: </w:t>
      </w:r>
      <w:r>
        <w:rPr>
          <w:shd w:val="clear" w:fill="FFF3CC"/>
        </w:rPr>
        <w:t xml:space="preserve">[firma, adres, KRS]</w:t>
      </w:r>
    </w:p>
    <w:p>
      <w:pPr>
        <w:spacing w:after="0"/>
      </w:pPr>
      <w:r>
        <w:rPr/>
        <w:t xml:space="preserve">reprezentowany przez: </w:t>
      </w:r>
      <w:r>
        <w:rPr>
          <w:shd w:val="clear" w:fill="FFF3CC"/>
        </w:rPr>
        <w:t xml:space="preserve">[imię i nazwisko]</w:t>
      </w:r>
    </w:p>
    <w:p>
      <w:pPr>
        <w:spacing w:after="0"/>
      </w:pPr>
      <w:r>
        <w:rPr/>
        <w:t xml:space="preserve">Nabywca: </w:t>
      </w:r>
      <w:r>
        <w:rPr>
          <w:shd w:val="clear" w:fill="FFF3CC"/>
        </w:rPr>
        <w:t xml:space="preserve">[imię i nazwisko]</w:t>
      </w:r>
    </w:p>
    <w:p>
      <w:pPr>
        <w:spacing w:after="240"/>
      </w:pPr>
      <w:r>
        <w:rPr/>
        <w:t xml:space="preserve">Osoba towarzysząca nabywcy: </w:t>
      </w:r>
      <w:r>
        <w:rPr>
          <w:shd w:val="clear" w:fill="FFF3CC"/>
        </w:rPr>
        <w:t xml:space="preserve">[imię i nazwisko, np. inspektor budowlany – opcjonalnie]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1. Stany liczników w dniu odbioru</w:t>
      </w:r>
    </w:p>
    <w:tbl>
      <w:tblGrid>
        <w:gridCol w:w="3174.8031496062995" w:type="dxa"/>
        <w:gridCol w:w="3174.8031496062995" w:type="dxa"/>
        <w:gridCol w:w="3174.8031496062995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Licznik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Numer</w:t>
            </w:r>
          </w:p>
        </w:tc>
        <w:tc>
          <w:tcPr>
            <w:tcW w:w="3174.8031496062995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Stan</w:t>
            </w: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Energia elektryczna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Woda zimna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Woda ciepła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3174.8031496062995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Ciepło / gaz</w:t>
            </w: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  <w:tc>
          <w:tcPr>
            <w:tcW w:w="3174.8031496062995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2. Wady zgłoszone przez nabywcę</w:t>
      </w:r>
    </w:p>
    <w:tbl>
      <w:tblGrid>
        <w:gridCol w:w="2381.102362204724" w:type="dxa"/>
        <w:gridCol w:w="2381.102362204724" w:type="dxa"/>
        <w:gridCol w:w="2381.102362204724" w:type="dxa"/>
        <w:gridCol w:w="2381.102362204724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4" w:color="C9CCD1"/>
          <w:left w:val="single" w:sz="4" w:color="C9CCD1"/>
          <w:right w:val="single" w:sz="4" w:color="C9CCD1"/>
          <w:bottom w:val="single" w:sz="4" w:color="C9CCD1"/>
          <w:insideH w:val="single" w:sz="4" w:color="C9CCD1"/>
          <w:insideV w:val="single" w:sz="4" w:color="C9CCD1"/>
        </w:tblBorders>
      </w:tblPr>
      <w:tr>
        <w:trPr/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Lp.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Pomieszczenie / element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Opis wady</w:t>
            </w:r>
          </w:p>
        </w:tc>
        <w:tc>
          <w:tcPr>
            <w:tcW w:w="2381.102362204724" w:type="dxa"/>
            <w:shd w:val="clear" w:fill="F2F3F5"/>
            <w:noWrap/>
          </w:tcPr>
          <w:p>
            <w:pPr>
              <w:spacing w:after="0"/>
            </w:pPr>
            <w:r>
              <w:rPr>
                <w:color w:val="17171B"/>
                <w:sz w:val="18"/>
                <w:szCs w:val="18"/>
                <w:b w:val="1"/>
                <w:bCs w:val="1"/>
              </w:rPr>
              <w:t xml:space="preserve">Istotna (tak/nie)</w:t>
            </w: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  <w:tr>
        <w:trPr/>
        <w:tc>
          <w:tcPr>
            <w:tcW w:w="2381.102362204724" w:type="dxa"/>
            <w:noWrap/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  <w:tc>
          <w:tcPr>
            <w:tcW w:w="2381.102362204724" w:type="dxa"/>
            <w:noWrap/>
          </w:tcPr>
          <w:p>
            <w:pPr>
              <w:spacing w:after="0"/>
            </w:pPr>
          </w:p>
        </w:tc>
      </w:tr>
    </w:tbl>
    <w:p>
      <w:pPr>
        <w:rPr>
          <w:sz w:val="12"/>
          <w:szCs w:val="12"/>
        </w:rPr>
      </w:pP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3. Wady istotne</w:t>
      </w:r>
    </w:p>
    <w:p>
      <w:pPr>
        <w:jc w:val="both"/>
        <w:spacing w:after="200"/>
      </w:pPr>
      <w:r>
        <w:rPr>
          <w:shd w:val="clear" w:fill="FFF3CC"/>
        </w:rPr>
        <w:t xml:space="preserve">[Nabywca stwierdza wadę istotną: … i odmawia dokonania odbioru / Nie stwierdzono wad istotnych]</w:t>
      </w:r>
      <w:r>
        <w:rPr/>
        <w:t xml:space="preserve">. Stanowisko dewelopera wobec wady istotnej: </w:t>
      </w:r>
      <w:r>
        <w:rPr>
          <w:shd w:val="clear" w:fill="FFF3CC"/>
        </w:rPr>
        <w:t xml:space="preserve">[uznaje / odmawia uznania]</w:t>
      </w:r>
      <w:r>
        <w:rPr/>
        <w:t xml:space="preserve">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4. Przekazanie kluczy i dokumentów</w:t>
      </w:r>
    </w:p>
    <w:p>
      <w:pPr>
        <w:jc w:val="both"/>
        <w:spacing w:after="200"/>
      </w:pPr>
      <w:r>
        <w:rPr/>
        <w:t xml:space="preserve">Przekazano: klucze do lokalu – </w:t>
      </w:r>
      <w:r>
        <w:rPr>
          <w:shd w:val="clear" w:fill="FFF3CC"/>
        </w:rPr>
        <w:t xml:space="preserve">[liczba]</w:t>
      </w:r>
      <w:r>
        <w:rPr/>
        <w:t xml:space="preserve"> szt., </w:t>
      </w:r>
      <w:r>
        <w:rPr>
          <w:shd w:val="clear" w:fill="FFF3CC"/>
        </w:rPr>
        <w:t xml:space="preserve">[piloty, karty]</w:t>
      </w:r>
      <w:r>
        <w:rPr/>
        <w:t xml:space="preserve">, </w:t>
      </w:r>
      <w:r>
        <w:rPr>
          <w:shd w:val="clear" w:fill="FFF3CC"/>
        </w:rPr>
        <w:t xml:space="preserve">[instrukcje obsługi urządzeń, dokumentację lokalu]</w:t>
      </w:r>
      <w:r>
        <w:rPr/>
        <w:t xml:space="preserve">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Pouczenie: deweloper w terminie 14 dni od dnia podpisania protokołu doręcza nabywcy oświadczenie o uznaniu wad albo o odmowie ich uznania wraz z przyczynami – brak oświadczenia w tym terminie oznacza uznanie wad. Uznane wady deweloper usuwa w terminie 30 dni od dnia podpisania protokołu (art. 41 ustawy z dnia 20 maja 2021 r.).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Deweloper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Nabywca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HS-K04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32BB87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1DE7B65C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Protokół odbioru mieszkania od dewelopera – wzór z tabelą wad</dc:title>
  <dc:description>Wzór dokumentu houser.pl HS-K04</dc:description>
  <dc:subject/>
  <cp:keywords/>
  <cp:category/>
  <cp:lastModifiedBy/>
  <dcterms:created xsi:type="dcterms:W3CDTF">2026-09-29T20:54:18+00:00</dcterms:created>
  <dcterms:modified xsi:type="dcterms:W3CDTF">2026-09-29T20:54:18+00:00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